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08CC10F9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620DB1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620DB1">
        <w:rPr>
          <w:rFonts w:ascii="Corbel" w:hAnsi="Corbel"/>
          <w:bCs/>
          <w:i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2E9F5394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040E8">
        <w:rPr>
          <w:rFonts w:ascii="Corbel" w:hAnsi="Corbel"/>
          <w:i/>
          <w:smallCaps/>
          <w:sz w:val="24"/>
          <w:szCs w:val="24"/>
        </w:rPr>
        <w:t>202</w:t>
      </w:r>
      <w:r w:rsidR="003B0AD7">
        <w:rPr>
          <w:rFonts w:ascii="Corbel" w:hAnsi="Corbel"/>
          <w:i/>
          <w:smallCaps/>
          <w:sz w:val="24"/>
          <w:szCs w:val="24"/>
        </w:rPr>
        <w:t>4</w:t>
      </w:r>
      <w:r w:rsidR="001040E8">
        <w:rPr>
          <w:rFonts w:ascii="Corbel" w:hAnsi="Corbel"/>
          <w:i/>
          <w:smallCaps/>
          <w:sz w:val="24"/>
          <w:szCs w:val="24"/>
        </w:rPr>
        <w:t>-202</w:t>
      </w:r>
      <w:r w:rsidR="003B0AD7">
        <w:rPr>
          <w:rFonts w:ascii="Corbel" w:hAnsi="Corbel"/>
          <w:i/>
          <w:smallCaps/>
          <w:sz w:val="24"/>
          <w:szCs w:val="24"/>
        </w:rPr>
        <w:t>7</w:t>
      </w:r>
    </w:p>
    <w:p w14:paraId="39922766" w14:textId="1B37E29F" w:rsidR="00445970" w:rsidRPr="00EA4832" w:rsidRDefault="00445970" w:rsidP="0053661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2F1C9B">
        <w:rPr>
          <w:rFonts w:ascii="Corbel" w:hAnsi="Corbel"/>
          <w:sz w:val="20"/>
          <w:szCs w:val="20"/>
        </w:rPr>
        <w:t>202</w:t>
      </w:r>
      <w:r w:rsidR="003B0AD7">
        <w:rPr>
          <w:rFonts w:ascii="Corbel" w:hAnsi="Corbel"/>
          <w:sz w:val="20"/>
          <w:szCs w:val="20"/>
        </w:rPr>
        <w:t>5</w:t>
      </w:r>
      <w:r w:rsidR="002F1C9B">
        <w:rPr>
          <w:rFonts w:ascii="Corbel" w:hAnsi="Corbel"/>
          <w:sz w:val="20"/>
          <w:szCs w:val="20"/>
        </w:rPr>
        <w:t>/202</w:t>
      </w:r>
      <w:r w:rsidR="003B0AD7">
        <w:rPr>
          <w:rFonts w:ascii="Corbel" w:hAnsi="Corbel"/>
          <w:sz w:val="20"/>
          <w:szCs w:val="20"/>
        </w:rPr>
        <w:t>6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2A9A8DE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4917FA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Teoria usług</w:t>
            </w:r>
          </w:p>
        </w:tc>
      </w:tr>
      <w:tr w:rsidR="0085747A" w:rsidRPr="009C54AE" w14:paraId="779966FF" w14:textId="77777777" w:rsidTr="00B819C8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AC4D7BB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E/I/EUB/C.3</w:t>
            </w:r>
          </w:p>
        </w:tc>
      </w:tr>
      <w:tr w:rsidR="0085747A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E23A8F5" w:rsidR="0085747A" w:rsidRPr="009C54AE" w:rsidRDefault="00A24D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29EEB71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3B99503" w:rsidR="0085747A" w:rsidRPr="009C54AE" w:rsidRDefault="00A24D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48482E6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C7A5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A488BE5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5BC2A318" w:rsidR="0085747A" w:rsidRPr="009C54AE" w:rsidRDefault="00900C23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8954631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A16E3F" w14:textId="77777777" w:rsidR="0085747A" w:rsidRPr="009C54AE" w:rsidRDefault="002F1C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2724D578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70505D1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560C056" w14:textId="77777777" w:rsidR="0085747A" w:rsidRPr="009C54AE" w:rsidRDefault="002F1C9B" w:rsidP="002F1C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2E73B4F3" w14:textId="77777777" w:rsidTr="00B819C8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956BA" w14:textId="5899B70E" w:rsidR="0085747A" w:rsidRPr="009C54AE" w:rsidRDefault="002F1C9B" w:rsidP="003B0AD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24DF2">
              <w:rPr>
                <w:rFonts w:ascii="Corbel" w:hAnsi="Corbel"/>
                <w:b w:val="0"/>
                <w:sz w:val="24"/>
                <w:szCs w:val="24"/>
              </w:rPr>
              <w:t>Piotr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Cyrek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F1C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4CA7627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DE93D4" w14:textId="77777777" w:rsidTr="4CA7627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DEE6" w14:textId="77777777" w:rsidR="00015B8F" w:rsidRPr="009C54AE" w:rsidRDefault="002F1C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4CC1A2E6" w:rsidR="00015B8F" w:rsidRPr="009C54AE" w:rsidRDefault="00900C23" w:rsidP="4CA76275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2F1C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213AF9" w14:textId="77777777" w:rsidR="00536612" w:rsidRPr="00536612" w:rsidRDefault="00536612" w:rsidP="00536612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36612">
        <w:rPr>
          <w:rStyle w:val="normaltextrun"/>
          <w:rFonts w:ascii="Wingdings" w:eastAsia="Wingdings" w:hAnsi="Wingdings" w:cs="Wingdings"/>
        </w:rPr>
        <w:t></w:t>
      </w:r>
      <w:r w:rsidRPr="00536612">
        <w:rPr>
          <w:rStyle w:val="normaltextrun"/>
          <w:rFonts w:ascii="Corbel" w:hAnsi="Corbel" w:cs="Segoe UI"/>
        </w:rPr>
        <w:t> </w:t>
      </w:r>
      <w:r w:rsidRPr="00536612">
        <w:rPr>
          <w:rFonts w:ascii="Corbel" w:hAnsi="Corbel"/>
        </w:rPr>
        <w:t>zajęcia w formie tradycyjnej (lub zdalnie z wykorzystaniem platformy Ms </w:t>
      </w:r>
      <w:r w:rsidRPr="00536612">
        <w:rPr>
          <w:rStyle w:val="spellingerror"/>
          <w:rFonts w:ascii="Corbel" w:hAnsi="Corbel" w:cs="Segoe UI"/>
        </w:rPr>
        <w:t>Teams</w:t>
      </w:r>
      <w:r w:rsidRPr="00536612">
        <w:rPr>
          <w:rFonts w:ascii="Corbel" w:hAnsi="Corbel"/>
        </w:rPr>
        <w:t>)</w:t>
      </w:r>
      <w:r w:rsidRPr="005366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2E04478" w14:textId="77777777" w:rsidR="00536612" w:rsidRPr="00536612" w:rsidRDefault="00536612" w:rsidP="00536612">
      <w:pPr>
        <w:spacing w:after="0" w:line="240" w:lineRule="auto"/>
        <w:ind w:left="426"/>
        <w:rPr>
          <w:rStyle w:val="eop"/>
          <w:rFonts w:ascii="Corbel" w:hAnsi="Corbel"/>
        </w:rPr>
      </w:pPr>
      <w:r w:rsidRPr="0053661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53661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53661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DEEC669" w14:textId="77777777" w:rsidR="006A3104" w:rsidRPr="009C54AE" w:rsidRDefault="006A310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3CA6E7" w14:textId="77777777" w:rsidR="009C54AE" w:rsidRPr="00536612" w:rsidRDefault="002F1C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36612">
        <w:rPr>
          <w:rFonts w:ascii="Corbel" w:hAnsi="Corbel"/>
          <w:b w:val="0"/>
          <w:smallCaps w:val="0"/>
          <w:szCs w:val="24"/>
        </w:rPr>
        <w:t>egzamin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13CA794" w14:textId="77777777" w:rsidTr="00745302">
        <w:tc>
          <w:tcPr>
            <w:tcW w:w="9670" w:type="dxa"/>
          </w:tcPr>
          <w:p w14:paraId="66E4BE4C" w14:textId="77777777" w:rsidR="0085747A" w:rsidRPr="009C54AE" w:rsidRDefault="002F1C9B" w:rsidP="002F1C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C169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Mikroekonomii i Podstaw makroekonomii wskazujące na posiadanie podstawowej wiedzy ekonomicznej w zakresie pojęciowym, znajomości mechanizmów rynkowych i kierunków przekształceń gospodarczych oraz umiejętności interpretacji zjawisk ekonomicznych. Znajomość podstawowych metod analizy współzależności i tendencji ekonomicznych.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4A85CF9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339531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teorią funkcjonowania usług i ich rozwoju oraz jej ograniczeniami.</w:t>
            </w:r>
          </w:p>
        </w:tc>
      </w:tr>
      <w:tr w:rsidR="0085747A" w:rsidRPr="009C54AE" w14:paraId="37C78D92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2F1C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8E0A5E2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>świadomienie studentom miejsca usług we współczesnych gospodarkach</w:t>
            </w:r>
            <w:r>
              <w:rPr>
                <w:rFonts w:ascii="Corbel" w:hAnsi="Corbel"/>
                <w:b w:val="0"/>
                <w:sz w:val="24"/>
                <w:szCs w:val="24"/>
              </w:rPr>
              <w:t>, w kontekście przekształceń struktur społeczno-gospodarczych.</w:t>
            </w:r>
          </w:p>
        </w:tc>
      </w:tr>
      <w:tr w:rsidR="0085747A" w:rsidRPr="009C54AE" w14:paraId="78D40149" w14:textId="77777777" w:rsidTr="00923D7D">
        <w:tc>
          <w:tcPr>
            <w:tcW w:w="851" w:type="dxa"/>
            <w:vAlign w:val="center"/>
          </w:tcPr>
          <w:p w14:paraId="43C3A2B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00604CF" w14:textId="77777777" w:rsidR="0085747A" w:rsidRPr="009C54AE" w:rsidRDefault="002F1C9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identyfikacji i interpretacji sektorowych trendów rozwojowych 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tendencji zmieniających</w:t>
            </w:r>
            <w:r w:rsidRPr="00FC169F">
              <w:rPr>
                <w:rFonts w:ascii="Corbel" w:hAnsi="Corbel"/>
                <w:b w:val="0"/>
                <w:sz w:val="24"/>
                <w:szCs w:val="24"/>
              </w:rPr>
              <w:t xml:space="preserve"> wewnętrzną strukturę sektora usług.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900BF2A" w14:textId="77777777" w:rsidTr="005E6E85">
        <w:tc>
          <w:tcPr>
            <w:tcW w:w="1701" w:type="dxa"/>
          </w:tcPr>
          <w:p w14:paraId="4FCA5964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1356909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Definiuje podstawowe kategorie związane z funkcjonowaniem sfery usług na poziomie mikro i makroekonomicznym.</w:t>
            </w:r>
          </w:p>
        </w:tc>
        <w:tc>
          <w:tcPr>
            <w:tcW w:w="1873" w:type="dxa"/>
          </w:tcPr>
          <w:p w14:paraId="27F8033C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5CCB320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44E0951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Prezentuje koncepcje wyjaśniające rozwój usług oraz wskazuje na ich ograniczenia.</w:t>
            </w:r>
          </w:p>
        </w:tc>
        <w:tc>
          <w:tcPr>
            <w:tcW w:w="1873" w:type="dxa"/>
          </w:tcPr>
          <w:p w14:paraId="4D4393DB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2AD2B10B" w14:textId="77777777" w:rsidTr="005E6E85">
        <w:tc>
          <w:tcPr>
            <w:tcW w:w="1701" w:type="dxa"/>
          </w:tcPr>
          <w:p w14:paraId="41960800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C6F95FA" w14:textId="77777777" w:rsidR="0085747A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Identyfikuje podstawowe tendencje strukturalne we współczesnych gospodarkach i wyjaśnia ich uwarunkowania.</w:t>
            </w:r>
          </w:p>
        </w:tc>
        <w:tc>
          <w:tcPr>
            <w:tcW w:w="1873" w:type="dxa"/>
          </w:tcPr>
          <w:p w14:paraId="600668D8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14:paraId="4BB8B948" w14:textId="77777777" w:rsidR="0085747A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2F1C9B" w:rsidRPr="009C54AE" w14:paraId="78162ABA" w14:textId="77777777" w:rsidTr="005E6E85">
        <w:tc>
          <w:tcPr>
            <w:tcW w:w="1701" w:type="dxa"/>
          </w:tcPr>
          <w:p w14:paraId="78C3198C" w14:textId="77777777" w:rsidR="002F1C9B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C69D408" w14:textId="77777777" w:rsidR="002F1C9B" w:rsidRPr="009C54AE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Ocenia poziom zaawansowania struktur gospodarczych i porównuje poziom rozwoju usług w ujęciu przestrzennym i czasowym.</w:t>
            </w:r>
          </w:p>
        </w:tc>
        <w:tc>
          <w:tcPr>
            <w:tcW w:w="1873" w:type="dxa"/>
          </w:tcPr>
          <w:p w14:paraId="3CFCD0C1" w14:textId="77777777" w:rsidR="002F1C9B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A4E307F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31229AF3" w14:textId="77777777" w:rsidR="002F1C9B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F1C9B" w:rsidRPr="009C54AE" w14:paraId="60E65A0F" w14:textId="77777777" w:rsidTr="005E6E85">
        <w:tc>
          <w:tcPr>
            <w:tcW w:w="1701" w:type="dxa"/>
          </w:tcPr>
          <w:p w14:paraId="74357262" w14:textId="77777777" w:rsidR="002F1C9B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9E402CB" w14:textId="77777777" w:rsidR="002F1C9B" w:rsidRPr="0052794D" w:rsidRDefault="002F1C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2794D">
              <w:rPr>
                <w:rFonts w:ascii="Corbel" w:hAnsi="Corbel"/>
                <w:b w:val="0"/>
                <w:smallCaps w:val="0"/>
                <w:szCs w:val="24"/>
              </w:rPr>
              <w:t>Jest zorientowany na trwałe uzupełnianie wiedzy wymagającej obserwacji tendencji strukturalnych we współczesnych gospodarkach.</w:t>
            </w:r>
          </w:p>
        </w:tc>
        <w:tc>
          <w:tcPr>
            <w:tcW w:w="1873" w:type="dxa"/>
          </w:tcPr>
          <w:p w14:paraId="54E3E2D9" w14:textId="77777777" w:rsidR="002F1C9B" w:rsidRPr="0052794D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A428CB4" w14:textId="77777777" w:rsidR="002F1C9B" w:rsidRPr="009C54AE" w:rsidRDefault="002F1C9B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54CC3C5" w14:textId="77777777" w:rsidTr="00923D7D">
        <w:tc>
          <w:tcPr>
            <w:tcW w:w="9639" w:type="dxa"/>
          </w:tcPr>
          <w:p w14:paraId="7BE4991F" w14:textId="77777777" w:rsidR="0085747A" w:rsidRPr="009C54AE" w:rsidRDefault="002F1C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Definiowanie usług i ich specyfika. Konwergencja działalności usługowej i przemysłowej.</w:t>
            </w:r>
          </w:p>
        </w:tc>
      </w:tr>
      <w:tr w:rsidR="0085747A" w:rsidRPr="009C54AE" w14:paraId="2BAA45BB" w14:textId="77777777" w:rsidTr="00923D7D">
        <w:tc>
          <w:tcPr>
            <w:tcW w:w="9639" w:type="dxa"/>
          </w:tcPr>
          <w:p w14:paraId="1182FB13" w14:textId="77777777" w:rsidR="0085747A" w:rsidRPr="009C54AE" w:rsidRDefault="002F1C9B" w:rsidP="00CE00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Identyfikacja sektora usług i kryteria jego wyodrębniania ze struktur gospodarki narodowej. Koncepcja serwicyzacji gospodarki.</w:t>
            </w:r>
          </w:p>
        </w:tc>
      </w:tr>
      <w:tr w:rsidR="0085747A" w:rsidRPr="009C54AE" w14:paraId="0438F3EA" w14:textId="77777777" w:rsidTr="00923D7D">
        <w:tc>
          <w:tcPr>
            <w:tcW w:w="9639" w:type="dxa"/>
          </w:tcPr>
          <w:p w14:paraId="78BF80B4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Miejsce usług w koncepcjach rozwoju gospodarki narodowej:</w:t>
            </w:r>
          </w:p>
          <w:p w14:paraId="27ECBC40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usługi we wczesnych koncepcjach ekonomicznych,</w:t>
            </w:r>
          </w:p>
          <w:p w14:paraId="52FA7741" w14:textId="77777777" w:rsidR="00CE00FE" w:rsidRPr="0084329B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teorie trójsektorowe i ich ograniczenia,</w:t>
            </w:r>
          </w:p>
          <w:p w14:paraId="6960971F" w14:textId="77777777" w:rsidR="0085747A" w:rsidRPr="009C54AE" w:rsidRDefault="00CE00FE" w:rsidP="00CE00F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- koncepcje postindustrialne.</w:t>
            </w:r>
          </w:p>
        </w:tc>
      </w:tr>
      <w:tr w:rsidR="00372022" w:rsidRPr="009C54AE" w14:paraId="4A8F95EC" w14:textId="77777777" w:rsidTr="003C789A">
        <w:tc>
          <w:tcPr>
            <w:tcW w:w="9639" w:type="dxa"/>
          </w:tcPr>
          <w:p w14:paraId="6390F18D" w14:textId="77777777" w:rsidR="00372022" w:rsidRPr="0084329B" w:rsidRDefault="00372022" w:rsidP="003C789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Metody analiz rozwoju usług i zmian strukturalnych w gospodarce narodowej.</w:t>
            </w:r>
          </w:p>
        </w:tc>
      </w:tr>
      <w:tr w:rsidR="00CE00FE" w:rsidRPr="009C54AE" w14:paraId="03E75A21" w14:textId="77777777" w:rsidTr="00923D7D">
        <w:tc>
          <w:tcPr>
            <w:tcW w:w="9639" w:type="dxa"/>
          </w:tcPr>
          <w:p w14:paraId="57C28693" w14:textId="77777777" w:rsidR="00CE00FE" w:rsidRPr="009C54AE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Koncepcje dezagregacji sektora usług, rodzaje usług i ich klasyfikacje.</w:t>
            </w:r>
          </w:p>
        </w:tc>
      </w:tr>
      <w:tr w:rsidR="00CE00FE" w:rsidRPr="009C54AE" w14:paraId="2CE223DE" w14:textId="77777777" w:rsidTr="00923D7D">
        <w:tc>
          <w:tcPr>
            <w:tcW w:w="9639" w:type="dxa"/>
          </w:tcPr>
          <w:p w14:paraId="2AD3D59B" w14:textId="77777777" w:rsidR="00CE00FE" w:rsidRPr="0084329B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Współczesne uwarunkowania i tendencje w rozwoju usług.</w:t>
            </w:r>
          </w:p>
        </w:tc>
      </w:tr>
      <w:tr w:rsidR="00CE00FE" w:rsidRPr="009C54AE" w14:paraId="0CFD7FE1" w14:textId="77777777" w:rsidTr="00923D7D">
        <w:tc>
          <w:tcPr>
            <w:tcW w:w="9639" w:type="dxa"/>
          </w:tcPr>
          <w:p w14:paraId="10A3D148" w14:textId="77777777" w:rsidR="00CE00FE" w:rsidRPr="0084329B" w:rsidRDefault="00CE00F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t>Zmiany struktur gospodarczych w wymiarze międzynarodowym, krajowym i regionalnym.</w:t>
            </w:r>
          </w:p>
        </w:tc>
      </w:tr>
      <w:tr w:rsidR="00CE00FE" w:rsidRPr="009C54AE" w14:paraId="59B21D19" w14:textId="77777777" w:rsidTr="00923D7D">
        <w:tc>
          <w:tcPr>
            <w:tcW w:w="9639" w:type="dxa"/>
          </w:tcPr>
          <w:p w14:paraId="0BCB4B7F" w14:textId="77777777" w:rsidR="00CE00FE" w:rsidRPr="0084329B" w:rsidRDefault="00CE00FE" w:rsidP="00CE00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329B">
              <w:rPr>
                <w:rFonts w:ascii="Corbel" w:hAnsi="Corbel"/>
                <w:sz w:val="24"/>
                <w:szCs w:val="24"/>
              </w:rPr>
              <w:lastRenderedPageBreak/>
              <w:t>Usługi w uwarunkowaniach gospodarki opartej na wiedzy (innowacyjność usług, technologie informacyjno-komunikacyjne w usługach, kapitał ludzki w usługach).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A868A0" w14:textId="77777777" w:rsidR="00E960BB" w:rsidRDefault="00CE00F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 </w:t>
      </w:r>
      <w:r w:rsidR="006A3104">
        <w:rPr>
          <w:rFonts w:ascii="Corbel" w:hAnsi="Corbel"/>
          <w:b w:val="0"/>
          <w:smallCaps w:val="0"/>
          <w:szCs w:val="24"/>
        </w:rPr>
        <w:t>prezentacją multimedialną</w:t>
      </w:r>
    </w:p>
    <w:p w14:paraId="4D417576" w14:textId="77777777" w:rsidR="006A3104" w:rsidRPr="006A3104" w:rsidRDefault="006A3104" w:rsidP="006A310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A3104">
        <w:rPr>
          <w:rFonts w:ascii="Corbel" w:hAnsi="Corbel"/>
          <w:b w:val="0"/>
          <w:smallCaps w:val="0"/>
          <w:szCs w:val="24"/>
        </w:rPr>
        <w:t>Istnieje możliwość realizacji zajęć w formie zdalnej z wykorzystaniem platformy MSTeams.</w:t>
      </w: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1CD01A15" w14:textId="77777777" w:rsidTr="00C05F44">
        <w:tc>
          <w:tcPr>
            <w:tcW w:w="1985" w:type="dxa"/>
          </w:tcPr>
          <w:p w14:paraId="17368564" w14:textId="06F724E3" w:rsidR="0085747A" w:rsidRPr="009C54AE" w:rsidRDefault="000E46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4E4AAE6E" w14:textId="77777777" w:rsidR="0085747A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0276226" w14:textId="77777777" w:rsidR="0085747A" w:rsidRPr="009C54AE" w:rsidRDefault="00B135B8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50ED51C6" w14:textId="77777777" w:rsidTr="00C05F44">
        <w:tc>
          <w:tcPr>
            <w:tcW w:w="1985" w:type="dxa"/>
          </w:tcPr>
          <w:p w14:paraId="727CF0E4" w14:textId="4C0E5636" w:rsidR="0085747A" w:rsidRPr="009C54AE" w:rsidRDefault="000E46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85747A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4776EC44" w14:textId="77777777" w:rsidR="0085747A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1983E7E" w14:textId="77777777" w:rsidR="0085747A" w:rsidRPr="009C54AE" w:rsidRDefault="00B135B8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3F9D9D25" w14:textId="77777777" w:rsidTr="00C05F44">
        <w:tc>
          <w:tcPr>
            <w:tcW w:w="1985" w:type="dxa"/>
          </w:tcPr>
          <w:p w14:paraId="002D746F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319FBDC" w14:textId="1A6574D2" w:rsidR="00B135B8" w:rsidRPr="009C54AE" w:rsidRDefault="00984034" w:rsidP="009840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B135B8"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0BE2171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254FDE14" w14:textId="77777777" w:rsidTr="00C05F44">
        <w:tc>
          <w:tcPr>
            <w:tcW w:w="1985" w:type="dxa"/>
          </w:tcPr>
          <w:p w14:paraId="5990E71B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EF4673E" w14:textId="39643F54" w:rsidR="00B135B8" w:rsidRPr="009C54AE" w:rsidRDefault="009840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B135B8" w:rsidRPr="00B135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6A28CA9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135B8" w:rsidRPr="009C54AE" w14:paraId="3D002912" w14:textId="77777777" w:rsidTr="00C05F44">
        <w:tc>
          <w:tcPr>
            <w:tcW w:w="1985" w:type="dxa"/>
          </w:tcPr>
          <w:p w14:paraId="4A2F1096" w14:textId="77777777" w:rsidR="00B135B8" w:rsidRPr="009C54AE" w:rsidRDefault="00B135B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E1ACAA6" w14:textId="68441D0E" w:rsidR="00B135B8" w:rsidRPr="009C54AE" w:rsidRDefault="009840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referat, </w:t>
            </w:r>
            <w:r w:rsidR="00960574"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E65DD97" w14:textId="77777777" w:rsidR="00B135B8" w:rsidRDefault="00960574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EBF3C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C47319F" w14:textId="77777777" w:rsidTr="4DD34FB2">
        <w:tc>
          <w:tcPr>
            <w:tcW w:w="9670" w:type="dxa"/>
          </w:tcPr>
          <w:p w14:paraId="3AC38853" w14:textId="77777777" w:rsidR="00BE2476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Ocena końcowa z przedmiotu jest wynikiem egzaminu pisemnego w postaci testowej</w:t>
            </w:r>
            <w:r>
              <w:rPr>
                <w:rFonts w:ascii="Corbel" w:hAnsi="Corbel"/>
                <w:b w:val="0"/>
                <w:smallCaps w:val="0"/>
              </w:rPr>
              <w:t>, skorygowanym o punkty z referatu i innych aktywności studenta, które są warunkiem dopuszczenia do egzaminu</w:t>
            </w:r>
            <w:r w:rsidRPr="4DD34FB2">
              <w:rPr>
                <w:rFonts w:ascii="Corbel" w:hAnsi="Corbel"/>
                <w:b w:val="0"/>
                <w:smallCaps w:val="0"/>
              </w:rPr>
              <w:t>.</w:t>
            </w:r>
          </w:p>
          <w:p w14:paraId="7A51A801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Student otrzymuje ocenę według skali:</w:t>
            </w:r>
          </w:p>
          <w:p w14:paraId="29A72833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11-12 pkt: dst</w:t>
            </w:r>
          </w:p>
          <w:p w14:paraId="0CBDED7E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13-14 pkt: +dst</w:t>
            </w:r>
          </w:p>
          <w:p w14:paraId="6D4CC0C1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15-16 pkt: db</w:t>
            </w:r>
          </w:p>
          <w:p w14:paraId="348B9EFB" w14:textId="77777777" w:rsidR="00BE2476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17-18 pkt: +db</w:t>
            </w:r>
          </w:p>
          <w:p w14:paraId="1777F5A7" w14:textId="6B5EC831" w:rsidR="0085747A" w:rsidRPr="009C54AE" w:rsidRDefault="00BE2476" w:rsidP="00BE24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DD34FB2">
              <w:rPr>
                <w:rFonts w:ascii="Corbel" w:hAnsi="Corbel"/>
                <w:b w:val="0"/>
                <w:smallCaps w:val="0"/>
              </w:rPr>
              <w:t>19-20 pkt: bdb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77F5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10FDCF0" w14:textId="77777777" w:rsidTr="00923D7D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6EF6C3E3" w:rsidR="0085747A" w:rsidRPr="009C54AE" w:rsidRDefault="00900C23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5AE299BC" w14:textId="77777777" w:rsidTr="00923D7D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9935FF" w14:textId="77777777" w:rsidR="00C61DC5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655D299" w14:textId="77777777" w:rsidTr="00923D7D">
        <w:tc>
          <w:tcPr>
            <w:tcW w:w="4962" w:type="dxa"/>
          </w:tcPr>
          <w:p w14:paraId="22DBD47C" w14:textId="1A388164" w:rsidR="00C61DC5" w:rsidRPr="009C54AE" w:rsidRDefault="00C61DC5" w:rsidP="005366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3661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E00FE">
              <w:rPr>
                <w:rFonts w:ascii="Corbel" w:hAnsi="Corbel"/>
                <w:sz w:val="24"/>
                <w:szCs w:val="24"/>
              </w:rPr>
              <w:t xml:space="preserve">wykonywanie zadań zleconych przez prowadzącego utrwalających zdobytą wiedzę i umiejętności,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E00FE">
              <w:rPr>
                <w:rFonts w:ascii="Corbel" w:hAnsi="Corbel"/>
                <w:sz w:val="24"/>
                <w:szCs w:val="24"/>
              </w:rPr>
              <w:t>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8B330C" w14:textId="12C89277" w:rsidR="00C61DC5" w:rsidRPr="009C54AE" w:rsidRDefault="00900C23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CE00FE" w:rsidP="00F77F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F77F5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CE00FE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F77F5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CE00FE" w:rsidP="00F77F5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1A74BD69" w14:textId="77777777" w:rsidTr="00F77F57">
        <w:trPr>
          <w:trHeight w:val="397"/>
        </w:trPr>
        <w:tc>
          <w:tcPr>
            <w:tcW w:w="5000" w:type="pct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E09DC4" w14:textId="77777777" w:rsidR="00960574" w:rsidRPr="00960574" w:rsidRDefault="00960574" w:rsidP="009605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Cyrek M., Rozwój sektora usług a gospodarka oparta na wiedzy, Wydawnictwo Uniwersytetu Rzeszowskiego, Rzeszów 2012.</w:t>
            </w:r>
          </w:p>
          <w:p w14:paraId="57541688" w14:textId="77777777" w:rsidR="00960574" w:rsidRPr="009C54AE" w:rsidRDefault="00960574" w:rsidP="00CA6D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Flejterski S., Panasiuk A., Perenc J., Rosa G. (red.), Współczesna ekonomika usług, </w:t>
            </w:r>
            <w:r w:rsidR="007A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Naukowe </w:t>
            </w: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</w:t>
            </w:r>
            <w:r w:rsidR="007A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14:paraId="4A39A29F" w14:textId="77777777" w:rsidTr="00F77F57">
        <w:trPr>
          <w:trHeight w:val="397"/>
        </w:trPr>
        <w:tc>
          <w:tcPr>
            <w:tcW w:w="5000" w:type="pct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40268B" w14:textId="59C17798" w:rsidR="00361D92" w:rsidRDefault="00960574" w:rsidP="00CA6D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05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361D92" w:rsidRP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Kłosowski F</w:t>
            </w:r>
            <w:r w:rsid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361D92" w:rsidRP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Podstawy geografii usług, Wydawnictwo Uniwersytetu Śląskiego, Katowice 2021</w:t>
            </w:r>
            <w:r w:rsidR="0036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72F5876" w14:textId="6E15F60E" w:rsidR="00361D92" w:rsidRDefault="00361D92" w:rsidP="00CA6D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lski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Weresa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(r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.),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Konkurencyjność międzynarodowa w kontekście rozwoju sektora usług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65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SGH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Szkoła Główna Handlowa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465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160D467" w14:textId="77777777" w:rsidR="00361D92" w:rsidRDefault="00361D92" w:rsidP="00361D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Skąpska E.,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Racjonalność gospodarowania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perspektywa usług, CeDeWu, Warszawa 2019. </w:t>
            </w:r>
          </w:p>
          <w:p w14:paraId="6CCB3632" w14:textId="2198D2DD" w:rsidR="0078426C" w:rsidRPr="009C54AE" w:rsidRDefault="00361D92" w:rsidP="00361D9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E21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Szymańska E., Innowacyjne przedsiębiorstwo usługowe, Polskie Wydawnictwo Ekonomiczne, Warszawa 2021.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EE8637F" w14:textId="77777777" w:rsidR="00465692" w:rsidRDefault="0046569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sectPr w:rsidR="0046569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00247" w14:textId="77777777" w:rsidR="005931BE" w:rsidRDefault="005931BE" w:rsidP="00C16ABF">
      <w:pPr>
        <w:spacing w:after="0" w:line="240" w:lineRule="auto"/>
      </w:pPr>
      <w:r>
        <w:separator/>
      </w:r>
    </w:p>
  </w:endnote>
  <w:endnote w:type="continuationSeparator" w:id="0">
    <w:p w14:paraId="4ECB6EAE" w14:textId="77777777" w:rsidR="005931BE" w:rsidRDefault="005931B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76EF1" w14:textId="77777777" w:rsidR="005931BE" w:rsidRDefault="005931BE" w:rsidP="00C16ABF">
      <w:pPr>
        <w:spacing w:after="0" w:line="240" w:lineRule="auto"/>
      </w:pPr>
      <w:r>
        <w:separator/>
      </w:r>
    </w:p>
  </w:footnote>
  <w:footnote w:type="continuationSeparator" w:id="0">
    <w:p w14:paraId="06480D49" w14:textId="77777777" w:rsidR="005931BE" w:rsidRDefault="005931B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605224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CD4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558"/>
    <w:rsid w:val="000B192D"/>
    <w:rsid w:val="000B28EE"/>
    <w:rsid w:val="000B3E37"/>
    <w:rsid w:val="000D04B0"/>
    <w:rsid w:val="000E4609"/>
    <w:rsid w:val="000F1C57"/>
    <w:rsid w:val="000F5615"/>
    <w:rsid w:val="001040E8"/>
    <w:rsid w:val="00106C7C"/>
    <w:rsid w:val="0011223D"/>
    <w:rsid w:val="00124BFF"/>
    <w:rsid w:val="0012560E"/>
    <w:rsid w:val="00127108"/>
    <w:rsid w:val="0013015F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0677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C9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D92"/>
    <w:rsid w:val="00363F78"/>
    <w:rsid w:val="00372022"/>
    <w:rsid w:val="003A0A5B"/>
    <w:rsid w:val="003A1176"/>
    <w:rsid w:val="003B0AD7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69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762"/>
    <w:rsid w:val="004D5282"/>
    <w:rsid w:val="004F1551"/>
    <w:rsid w:val="004F55A3"/>
    <w:rsid w:val="0050496F"/>
    <w:rsid w:val="00513B6F"/>
    <w:rsid w:val="00517C63"/>
    <w:rsid w:val="005363C4"/>
    <w:rsid w:val="00536612"/>
    <w:rsid w:val="00536BDE"/>
    <w:rsid w:val="00543ACC"/>
    <w:rsid w:val="005512AF"/>
    <w:rsid w:val="0056696D"/>
    <w:rsid w:val="005931BE"/>
    <w:rsid w:val="0059484D"/>
    <w:rsid w:val="005A0855"/>
    <w:rsid w:val="005A133C"/>
    <w:rsid w:val="005A3196"/>
    <w:rsid w:val="005C080F"/>
    <w:rsid w:val="005C55E5"/>
    <w:rsid w:val="005C696A"/>
    <w:rsid w:val="005E26E9"/>
    <w:rsid w:val="005E6E85"/>
    <w:rsid w:val="005F31D2"/>
    <w:rsid w:val="0061029B"/>
    <w:rsid w:val="00617230"/>
    <w:rsid w:val="00620DB1"/>
    <w:rsid w:val="00621CE1"/>
    <w:rsid w:val="00627FC9"/>
    <w:rsid w:val="00647FA8"/>
    <w:rsid w:val="00650C5F"/>
    <w:rsid w:val="00654934"/>
    <w:rsid w:val="00660878"/>
    <w:rsid w:val="006620D9"/>
    <w:rsid w:val="00671958"/>
    <w:rsid w:val="00675843"/>
    <w:rsid w:val="00696477"/>
    <w:rsid w:val="006A3104"/>
    <w:rsid w:val="006D050F"/>
    <w:rsid w:val="006D6139"/>
    <w:rsid w:val="006E5D65"/>
    <w:rsid w:val="006F1282"/>
    <w:rsid w:val="006F1FBC"/>
    <w:rsid w:val="006F254B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426C"/>
    <w:rsid w:val="00787C2A"/>
    <w:rsid w:val="00790E27"/>
    <w:rsid w:val="007A4022"/>
    <w:rsid w:val="007A6E6E"/>
    <w:rsid w:val="007A7DB8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037"/>
    <w:rsid w:val="008917F9"/>
    <w:rsid w:val="008A45F7"/>
    <w:rsid w:val="008A4D3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857"/>
    <w:rsid w:val="008F6E29"/>
    <w:rsid w:val="00900C23"/>
    <w:rsid w:val="00916188"/>
    <w:rsid w:val="00923D7D"/>
    <w:rsid w:val="009508DF"/>
    <w:rsid w:val="00950DAC"/>
    <w:rsid w:val="00954A07"/>
    <w:rsid w:val="00960574"/>
    <w:rsid w:val="00984034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DF2"/>
    <w:rsid w:val="00A30110"/>
    <w:rsid w:val="00A36899"/>
    <w:rsid w:val="00A371F6"/>
    <w:rsid w:val="00A43BF6"/>
    <w:rsid w:val="00A53FA5"/>
    <w:rsid w:val="00A54817"/>
    <w:rsid w:val="00A601C8"/>
    <w:rsid w:val="00A60799"/>
    <w:rsid w:val="00A63934"/>
    <w:rsid w:val="00A65CC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5B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C7A5A"/>
    <w:rsid w:val="00BD3869"/>
    <w:rsid w:val="00BD66E9"/>
    <w:rsid w:val="00BD6FF4"/>
    <w:rsid w:val="00BE2476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D10"/>
    <w:rsid w:val="00CD6897"/>
    <w:rsid w:val="00CE00F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458C"/>
    <w:rsid w:val="00DC6D0C"/>
    <w:rsid w:val="00DE09C0"/>
    <w:rsid w:val="00DE4A14"/>
    <w:rsid w:val="00DF320D"/>
    <w:rsid w:val="00DF71C8"/>
    <w:rsid w:val="00E129B8"/>
    <w:rsid w:val="00E21E7D"/>
    <w:rsid w:val="00E21E7F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7F57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C782841"/>
    <w:rsid w:val="0F2024C4"/>
    <w:rsid w:val="29D0A73F"/>
    <w:rsid w:val="3A7D9DA0"/>
    <w:rsid w:val="4CA76275"/>
    <w:rsid w:val="4DD34FB2"/>
    <w:rsid w:val="672C1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3B56"/>
  <w15:docId w15:val="{FE19F710-3665-4DDC-A066-6539C1395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5366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36612"/>
  </w:style>
  <w:style w:type="character" w:customStyle="1" w:styleId="spellingerror">
    <w:name w:val="spellingerror"/>
    <w:basedOn w:val="Domylnaczcionkaakapitu"/>
    <w:rsid w:val="00536612"/>
  </w:style>
  <w:style w:type="character" w:customStyle="1" w:styleId="eop">
    <w:name w:val="eop"/>
    <w:basedOn w:val="Domylnaczcionkaakapitu"/>
    <w:rsid w:val="005366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6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0562-74BA-4EE4-A572-C69D6AAC2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51F20-0B66-4C4A-86B5-8EBE691AB1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F6F8CD-6C11-4185-988F-4102656C2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23569A-6FF5-4068-907E-A9B502A1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23</TotalTime>
  <Pages>4</Pages>
  <Words>791</Words>
  <Characters>5431</Characters>
  <Application>Microsoft Office Word</Application>
  <DocSecurity>0</DocSecurity>
  <Lines>246</Lines>
  <Paragraphs>188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Cyrek</cp:lastModifiedBy>
  <cp:revision>13</cp:revision>
  <cp:lastPrinted>2019-02-06T12:12:00Z</cp:lastPrinted>
  <dcterms:created xsi:type="dcterms:W3CDTF">2022-06-03T16:04:00Z</dcterms:created>
  <dcterms:modified xsi:type="dcterms:W3CDTF">2026-02-21T10:00:00Z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